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Quarterly Business Review Agenda</w:t>
      </w:r>
    </w:p>
    <w:p>
      <w:r>
        <w:rPr>
          <w:b/>
          <w:color w:val="0F1F3D"/>
          <w:sz w:val="44"/>
        </w:rPr>
        <w:t>Quarterly Business Review — [Q# YYYY]</w:t>
      </w:r>
    </w:p>
    <w:p/>
    <w:p>
      <w:r>
        <w:rPr>
          <w:b w:val="0"/>
          <w:i w:val="0"/>
        </w:rPr>
        <w:t>**Date:** [Date]   **Duration:** 90 min   **Chair:** [Name]</w:t>
      </w:r>
    </w:p>
    <w:p>
      <w:r>
        <w:rPr>
          <w:b w:val="0"/>
          <w:i w:val="0"/>
        </w:rPr>
        <w:t>**Attendees:** [Names]   **Note-taker:** [Name]</w:t>
      </w:r>
    </w:p>
    <w:p/>
    <w:p>
      <w:r>
        <w:rPr>
          <w:b/>
          <w:color w:val="0F1F3D"/>
          <w:sz w:val="26"/>
        </w:rPr>
        <w:t>Pre-read</w:t>
      </w:r>
    </w:p>
    <w:p>
      <w:r>
        <w:rPr>
          <w:b w:val="0"/>
          <w:i w:val="0"/>
        </w:rPr>
        <w:t>Distributed [date]: scorecard, financials, customer health, top risks.</w:t>
      </w:r>
    </w:p>
    <w:p/>
    <w:p>
      <w:r>
        <w:rPr>
          <w:b/>
          <w:color w:val="0F1F3D"/>
          <w:sz w:val="26"/>
        </w:rPr>
        <w:t>Agenda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Item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Time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>
              <w:t>Welcome &amp; quarter at a glance</w:t>
            </w:r>
          </w:p>
        </w:tc>
        <w:tc>
          <w:tcPr>
            <w:tcW w:type="dxa" w:w="2493"/>
          </w:tcPr>
          <w:p>
            <w:r>
              <w:t>Chair</w:t>
            </w:r>
          </w:p>
        </w:tc>
        <w:tc>
          <w:tcPr>
            <w:tcW w:type="dxa" w:w="2493"/>
          </w:tcPr>
          <w:p>
            <w:r>
              <w:t>5 min</w:t>
            </w:r>
          </w:p>
        </w:tc>
      </w:tr>
      <w:tr>
        <w:tc>
          <w:tcPr>
            <w:tcW w:type="dxa" w:w="2493"/>
          </w:tcPr>
          <w:p>
            <w:r>
              <w:t>2</w:t>
            </w:r>
          </w:p>
        </w:tc>
        <w:tc>
          <w:tcPr>
            <w:tcW w:type="dxa" w:w="2493"/>
          </w:tcPr>
          <w:p>
            <w:r>
              <w:t>Headline metrics &amp; variance</w:t>
            </w:r>
          </w:p>
        </w:tc>
        <w:tc>
          <w:tcPr>
            <w:tcW w:type="dxa" w:w="2493"/>
          </w:tcPr>
          <w:p>
            <w:r>
              <w:t>CFO</w:t>
            </w:r>
          </w:p>
        </w:tc>
        <w:tc>
          <w:tcPr>
            <w:tcW w:type="dxa" w:w="2493"/>
          </w:tcPr>
          <w:p>
            <w:r>
              <w:t>15 min</w:t>
            </w:r>
          </w:p>
        </w:tc>
      </w:tr>
      <w:tr>
        <w:tc>
          <w:tcPr>
            <w:tcW w:type="dxa" w:w="2493"/>
          </w:tcPr>
          <w:p>
            <w:r>
              <w:t>3</w:t>
            </w:r>
          </w:p>
        </w:tc>
        <w:tc>
          <w:tcPr>
            <w:tcW w:type="dxa" w:w="2493"/>
          </w:tcPr>
          <w:p>
            <w:r>
              <w:t>Customer &amp; market read</w:t>
            </w:r>
          </w:p>
        </w:tc>
        <w:tc>
          <w:tcPr>
            <w:tcW w:type="dxa" w:w="2493"/>
          </w:tcPr>
          <w:p>
            <w:r>
              <w:t>CRO</w:t>
            </w:r>
          </w:p>
        </w:tc>
        <w:tc>
          <w:tcPr>
            <w:tcW w:type="dxa" w:w="2493"/>
          </w:tcPr>
          <w:p>
            <w:r>
              <w:t>15 min</w:t>
            </w:r>
          </w:p>
        </w:tc>
      </w:tr>
      <w:tr>
        <w:tc>
          <w:tcPr>
            <w:tcW w:type="dxa" w:w="2493"/>
          </w:tcPr>
          <w:p>
            <w:r>
              <w:t>4</w:t>
            </w:r>
          </w:p>
        </w:tc>
        <w:tc>
          <w:tcPr>
            <w:tcW w:type="dxa" w:w="2493"/>
          </w:tcPr>
          <w:p>
            <w:r>
              <w:t>Product &amp; delivery</w:t>
            </w:r>
          </w:p>
        </w:tc>
        <w:tc>
          <w:tcPr>
            <w:tcW w:type="dxa" w:w="2493"/>
          </w:tcPr>
          <w:p>
            <w:r>
              <w:t>CPO</w:t>
            </w:r>
          </w:p>
        </w:tc>
        <w:tc>
          <w:tcPr>
            <w:tcW w:type="dxa" w:w="2493"/>
          </w:tcPr>
          <w:p>
            <w:r>
              <w:t>15 min</w:t>
            </w:r>
          </w:p>
        </w:tc>
      </w:tr>
      <w:tr>
        <w:tc>
          <w:tcPr>
            <w:tcW w:type="dxa" w:w="2493"/>
          </w:tcPr>
          <w:p>
            <w:r>
              <w:t>5</w:t>
            </w:r>
          </w:p>
        </w:tc>
        <w:tc>
          <w:tcPr>
            <w:tcW w:type="dxa" w:w="2493"/>
          </w:tcPr>
          <w:p>
            <w:r>
              <w:t>People &amp; culture</w:t>
            </w:r>
          </w:p>
        </w:tc>
        <w:tc>
          <w:tcPr>
            <w:tcW w:type="dxa" w:w="2493"/>
          </w:tcPr>
          <w:p>
            <w:r>
              <w:t>CPO/HR</w:t>
            </w:r>
          </w:p>
        </w:tc>
        <w:tc>
          <w:tcPr>
            <w:tcW w:type="dxa" w:w="2493"/>
          </w:tcPr>
          <w:p>
            <w:r>
              <w:t>10 min</w:t>
            </w:r>
          </w:p>
        </w:tc>
      </w:tr>
      <w:tr>
        <w:tc>
          <w:tcPr>
            <w:tcW w:type="dxa" w:w="2493"/>
          </w:tcPr>
          <w:p>
            <w:r>
              <w:t>6</w:t>
            </w:r>
          </w:p>
        </w:tc>
        <w:tc>
          <w:tcPr>
            <w:tcW w:type="dxa" w:w="2493"/>
          </w:tcPr>
          <w:p>
            <w:r>
              <w:t>Risks, blockers, asks</w:t>
            </w:r>
          </w:p>
        </w:tc>
        <w:tc>
          <w:tcPr>
            <w:tcW w:type="dxa" w:w="2493"/>
          </w:tcPr>
          <w:p>
            <w:r>
              <w:t>All</w:t>
            </w:r>
          </w:p>
        </w:tc>
        <w:tc>
          <w:tcPr>
            <w:tcW w:type="dxa" w:w="2493"/>
          </w:tcPr>
          <w:p>
            <w:r>
              <w:t>15 min</w:t>
            </w:r>
          </w:p>
        </w:tc>
      </w:tr>
      <w:tr>
        <w:tc>
          <w:tcPr>
            <w:tcW w:type="dxa" w:w="2493"/>
          </w:tcPr>
          <w:p>
            <w:r>
              <w:t>7</w:t>
            </w:r>
          </w:p>
        </w:tc>
        <w:tc>
          <w:tcPr>
            <w:tcW w:type="dxa" w:w="2493"/>
          </w:tcPr>
          <w:p>
            <w:r>
              <w:t>Next quarter priorities</w:t>
            </w:r>
          </w:p>
        </w:tc>
        <w:tc>
          <w:tcPr>
            <w:tcW w:type="dxa" w:w="2493"/>
          </w:tcPr>
          <w:p>
            <w:r>
              <w:t>Chair</w:t>
            </w:r>
          </w:p>
        </w:tc>
        <w:tc>
          <w:tcPr>
            <w:tcW w:type="dxa" w:w="2493"/>
          </w:tcPr>
          <w:p>
            <w:r>
              <w:t>10 min</w:t>
            </w:r>
          </w:p>
        </w:tc>
      </w:tr>
      <w:tr>
        <w:tc>
          <w:tcPr>
            <w:tcW w:type="dxa" w:w="2493"/>
          </w:tcPr>
          <w:p>
            <w:r>
              <w:t>8</w:t>
            </w:r>
          </w:p>
        </w:tc>
        <w:tc>
          <w:tcPr>
            <w:tcW w:type="dxa" w:w="2493"/>
          </w:tcPr>
          <w:p>
            <w:r>
              <w:t>Confirm decisions &amp; actions</w:t>
            </w:r>
          </w:p>
        </w:tc>
        <w:tc>
          <w:tcPr>
            <w:tcW w:type="dxa" w:w="2493"/>
          </w:tcPr>
          <w:p>
            <w:r>
              <w:t>Chair</w:t>
            </w:r>
          </w:p>
        </w:tc>
        <w:tc>
          <w:tcPr>
            <w:tcW w:type="dxa" w:w="2493"/>
          </w:tcPr>
          <w:p>
            <w:r>
              <w:t>5 min</w:t>
            </w:r>
          </w:p>
        </w:tc>
      </w:tr>
    </w:tbl>
    <w:p/>
    <w:p>
      <w:r>
        <w:rPr>
          <w:b/>
          <w:color w:val="0F1F3D"/>
          <w:sz w:val="26"/>
        </w:rPr>
        <w:t>Decisions to make today</w:t>
      </w:r>
    </w:p>
    <w:p>
      <w:pPr>
        <w:pStyle w:val="ListNumber"/>
      </w:pPr>
      <w:r>
        <w:t>[Decision]</w:t>
      </w:r>
    </w:p>
    <w:p>
      <w:pPr>
        <w:pStyle w:val="ListNumber"/>
      </w:pPr>
      <w:r>
        <w:t>[Decision]</w:t>
      </w:r>
    </w:p>
    <w:p/>
    <w:p>
      <w:r>
        <w:rPr>
          <w:b/>
          <w:color w:val="0F1F3D"/>
          <w:sz w:val="26"/>
        </w:rPr>
        <w:t>Carry-forward from last QBR</w:t>
      </w:r>
    </w:p>
    <w:p>
      <w:pPr>
        <w:pStyle w:val="ListBullet"/>
      </w:pPr>
      <w:r>
        <w:t>[Action] — [Status]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