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Policy Change Announcement</w:t>
      </w:r>
    </w:p>
    <w:p>
      <w:r>
        <w:rPr>
          <w:b/>
          <w:color w:val="0F1F3D"/>
          <w:sz w:val="44"/>
        </w:rPr>
        <w:t>Policy update — [Subject]</w:t>
      </w:r>
    </w:p>
    <w:p/>
    <w:p>
      <w:r>
        <w:rPr>
          <w:i w:val="0"/>
        </w:rPr>
        <w:t>Hello team,</w:t>
      </w:r>
    </w:p>
    <w:p/>
    <w:p>
      <w:r>
        <w:rPr>
          <w:i w:val="0"/>
        </w:rPr>
        <w:t>I'm writing to let you know that we're updating our [Policy name], effective [Date].</w:t>
      </w:r>
    </w:p>
    <w:p/>
    <w:p>
      <w:r>
        <w:rPr>
          <w:b/>
          <w:color w:val="0F1F3D"/>
          <w:sz w:val="26"/>
        </w:rPr>
        <w:t>What's changing</w:t>
      </w:r>
    </w:p>
    <w:p/>
    <w:p>
      <w:r>
        <w:rPr>
          <w:i/>
        </w:rPr>
        <w:t>One paragraph. Specific. No corporate-speak.</w:t>
      </w:r>
    </w:p>
    <w:p/>
    <w:p>
      <w:r>
        <w:rPr>
          <w:b/>
          <w:color w:val="0F1F3D"/>
          <w:sz w:val="26"/>
        </w:rPr>
        <w:t>What's not changing</w:t>
      </w:r>
    </w:p>
    <w:p/>
    <w:p>
      <w:r>
        <w:rPr>
          <w:i/>
        </w:rPr>
        <w:t>One paragraph. The reassuring section.</w:t>
      </w:r>
    </w:p>
    <w:p/>
    <w:p>
      <w:r>
        <w:rPr>
          <w:b/>
          <w:color w:val="0F1F3D"/>
          <w:sz w:val="26"/>
        </w:rPr>
        <w:t>Why</w:t>
      </w:r>
    </w:p>
    <w:p/>
    <w:p>
      <w:r>
        <w:rPr>
          <w:i/>
        </w:rPr>
        <w:t>Two to three sentences. Honest reasoning. If a regulatory or external driver is the cause, name it.</w:t>
      </w:r>
    </w:p>
    <w:p/>
    <w:p>
      <w:r>
        <w:rPr>
          <w:b/>
          <w:color w:val="0F1F3D"/>
          <w:sz w:val="26"/>
        </w:rPr>
        <w:t>What you need to do</w:t>
      </w:r>
    </w:p>
    <w:p/>
    <w:p>
      <w:pPr>
        <w:pStyle w:val="ListBullet"/>
      </w:pPr>
      <w:r>
        <w:t>[Action 1, with deadline]</w:t>
      </w:r>
    </w:p>
    <w:p>
      <w:pPr>
        <w:pStyle w:val="ListBullet"/>
      </w:pPr>
      <w:r>
        <w:t>[Action 2, with deadline]</w:t>
      </w:r>
    </w:p>
    <w:p/>
    <w:p>
      <w:r>
        <w:rPr>
          <w:b/>
          <w:color w:val="0F1F3D"/>
          <w:sz w:val="26"/>
        </w:rPr>
        <w:t>Where to find detail</w:t>
      </w:r>
    </w:p>
    <w:p/>
    <w:p>
      <w:pPr>
        <w:pStyle w:val="ListBullet"/>
      </w:pPr>
      <w:r>
        <w:t>Full policy document: [Link]</w:t>
      </w:r>
    </w:p>
    <w:p>
      <w:pPr>
        <w:pStyle w:val="ListBullet"/>
      </w:pPr>
      <w:r>
        <w:t>FAQ: [Link]</w:t>
      </w:r>
    </w:p>
    <w:p>
      <w:pPr>
        <w:pStyle w:val="ListBullet"/>
      </w:pPr>
      <w:r>
        <w:t>Two examples of how the new policy applies in practice: [Link]</w:t>
      </w:r>
    </w:p>
    <w:p/>
    <w:p>
      <w:r>
        <w:rPr>
          <w:b/>
          <w:color w:val="0F1F3D"/>
          <w:sz w:val="26"/>
        </w:rPr>
        <w:t>Who to ask</w:t>
      </w:r>
    </w:p>
    <w:p/>
    <w:p>
      <w:pPr>
        <w:pStyle w:val="ListBullet"/>
      </w:pPr>
      <w:r>
        <w:t>For HR / process questions: [Name]</w:t>
      </w:r>
    </w:p>
    <w:p>
      <w:pPr>
        <w:pStyle w:val="ListBullet"/>
      </w:pPr>
      <w:r>
        <w:t>For anything you're uncomfortable raising in your team: [HR confidential contact]</w:t>
      </w:r>
    </w:p>
    <w:p/>
    <w:p>
      <w:r>
        <w:rPr>
          <w:i w:val="0"/>
        </w:rPr>
        <w:t>We've designed this with [intent — fairness / clarity / safety]. If something about it doesn't work in practice, please tell me.</w:t>
      </w:r>
    </w:p>
    <w:p/>
    <w:p>
      <w:r>
        <w:rPr>
          <w:i w:val="0"/>
        </w:rPr>
        <w:t>— [Sender]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