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Internal Memo Template</w:t>
      </w:r>
    </w:p>
    <w:p>
      <w:r>
        <w:rPr>
          <w:b/>
          <w:color w:val="0F1F3D"/>
          <w:sz w:val="44"/>
        </w:rPr>
        <w:t>Internal Memo</w:t>
      </w:r>
    </w:p>
    <w:p/>
    <w:p>
      <w:r>
        <w:rPr>
          <w:i w:val="0"/>
        </w:rPr>
        <w:t>**To:** [Audience]</w:t>
      </w:r>
    </w:p>
    <w:p>
      <w:r>
        <w:rPr>
          <w:i w:val="0"/>
        </w:rPr>
        <w:t>**From:** [Sender]</w:t>
      </w:r>
    </w:p>
    <w:p>
      <w:r>
        <w:rPr>
          <w:i w:val="0"/>
        </w:rPr>
        <w:t>**Date:** [Date]</w:t>
      </w:r>
    </w:p>
    <w:p>
      <w:r>
        <w:rPr>
          <w:i w:val="0"/>
        </w:rPr>
        <w:t>**Subject:** [Single-line subject]</w:t>
      </w:r>
    </w:p>
    <w:p/>
    <w:p>
      <w:r>
        <w:rPr>
          <w:b/>
          <w:color w:val="0F1F3D"/>
          <w:sz w:val="26"/>
        </w:rPr>
        <w:t>Summary</w:t>
      </w:r>
    </w:p>
    <w:p>
      <w:r>
        <w:rPr>
          <w:i/>
        </w:rPr>
        <w:t>Two sentences. What and why.</w:t>
      </w:r>
    </w:p>
    <w:p/>
    <w:p>
      <w:r>
        <w:rPr>
          <w:b/>
          <w:color w:val="0F1F3D"/>
          <w:sz w:val="26"/>
        </w:rPr>
        <w:t>Background</w:t>
      </w:r>
    </w:p>
    <w:p>
      <w:r>
        <w:rPr>
          <w:i/>
        </w:rPr>
        <w:t>What led to this. Brief. Assume the reader knows the company; don't recap obvious things.</w:t>
      </w:r>
    </w:p>
    <w:p/>
    <w:p>
      <w:r>
        <w:rPr>
          <w:b/>
          <w:color w:val="0F1F3D"/>
          <w:sz w:val="26"/>
        </w:rPr>
        <w:t>Decision / change</w:t>
      </w:r>
    </w:p>
    <w:p>
      <w:r>
        <w:rPr>
          <w:i/>
        </w:rPr>
        <w:t>The substantive content. Bulleted or short paragraphs. Specific.</w:t>
      </w:r>
    </w:p>
    <w:p/>
    <w:p>
      <w:r>
        <w:rPr>
          <w:b/>
          <w:color w:val="0F1F3D"/>
          <w:sz w:val="26"/>
        </w:rPr>
        <w:t>What this means for you</w:t>
      </w:r>
    </w:p>
    <w:p>
      <w:r>
        <w:rPr>
          <w:i/>
        </w:rPr>
        <w:t>By audience segment if needed. Make it concrete: actions, deadlines, named owners.</w:t>
      </w:r>
    </w:p>
    <w:p/>
    <w:p>
      <w:r>
        <w:rPr>
          <w:b/>
          <w:color w:val="0F1F3D"/>
          <w:sz w:val="26"/>
        </w:rPr>
        <w:t>What doesn't change</w:t>
      </w:r>
    </w:p>
    <w:p>
      <w:r>
        <w:rPr>
          <w:i/>
        </w:rPr>
        <w:t>The reassuring section. Often forgotten; almost always useful.</w:t>
      </w:r>
    </w:p>
    <w:p/>
    <w:p>
      <w:r>
        <w:rPr>
          <w:b/>
          <w:color w:val="0F1F3D"/>
          <w:sz w:val="26"/>
        </w:rPr>
        <w:t>Questions</w:t>
      </w:r>
    </w:p>
    <w:p>
      <w:r>
        <w:rPr>
          <w:i/>
        </w:rPr>
        <w:t>Where to direct them. Named person. Channel.</w:t>
      </w:r>
    </w:p>
    <w:p/>
    <w:p>
      <w:r>
        <w:rPr>
          <w:i w:val="0"/>
        </w:rPr>
        <w:t>— [Sender]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