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1F3D"/>
          <w:sz w:val="44"/>
        </w:rPr>
        <w:t>Director Onboarding Pack</w:t>
      </w:r>
    </w:p>
    <w:p>
      <w:r>
        <w:rPr>
          <w:b/>
          <w:color w:val="0F1F3D"/>
          <w:sz w:val="44"/>
        </w:rPr>
        <w:t>Director Onboarding Pack — [Director Name]</w:t>
      </w:r>
    </w:p>
    <w:p/>
    <w:p>
      <w:r>
        <w:rPr>
          <w:i w:val="0"/>
        </w:rPr>
        <w:t>**Appointed:** [Date]   **First board meeting:** [Date]   **Buddy director:** [Name]</w:t>
      </w:r>
    </w:p>
    <w:p/>
    <w:p>
      <w:r>
        <w:rPr>
          <w:b/>
          <w:color w:val="0F1F3D"/>
          <w:sz w:val="26"/>
        </w:rPr>
        <w:t>Section 1 — The company at a glance</w:t>
      </w:r>
    </w:p>
    <w:p>
      <w:pPr>
        <w:pStyle w:val="ListBullet"/>
      </w:pPr>
      <w:r>
        <w:t>Articles of Association</w:t>
      </w:r>
    </w:p>
    <w:p>
      <w:pPr>
        <w:pStyle w:val="ListBullet"/>
      </w:pPr>
      <w:r>
        <w:t>Most recent annual report</w:t>
      </w:r>
    </w:p>
    <w:p>
      <w:pPr>
        <w:pStyle w:val="ListBullet"/>
      </w:pPr>
      <w:r>
        <w:t>Last three board minutes (excluding confidential items)</w:t>
      </w:r>
    </w:p>
    <w:p>
      <w:pPr>
        <w:pStyle w:val="ListBullet"/>
      </w:pPr>
      <w:r>
        <w:t>Current strategy paper</w:t>
      </w:r>
    </w:p>
    <w:p>
      <w:pPr>
        <w:pStyle w:val="ListBullet"/>
      </w:pPr>
      <w:r>
        <w:t>Top-line organisation chart</w:t>
      </w:r>
    </w:p>
    <w:p>
      <w:pPr>
        <w:pStyle w:val="ListBullet"/>
      </w:pPr>
      <w:r>
        <w:t>Cap table (if relevant)</w:t>
      </w:r>
    </w:p>
    <w:p/>
    <w:p>
      <w:r>
        <w:rPr>
          <w:b/>
          <w:color w:val="0F1F3D"/>
          <w:sz w:val="26"/>
        </w:rPr>
        <w:t>Section 2 — The board</w:t>
      </w:r>
    </w:p>
    <w:p>
      <w:pPr>
        <w:pStyle w:val="ListBullet"/>
      </w:pPr>
      <w:r>
        <w:t>Chair's letter of welcome</w:t>
      </w:r>
    </w:p>
    <w:p>
      <w:pPr>
        <w:pStyle w:val="ListBullet"/>
      </w:pPr>
      <w:r>
        <w:t>Profiles of all directors</w:t>
      </w:r>
    </w:p>
    <w:p>
      <w:pPr>
        <w:pStyle w:val="ListBullet"/>
      </w:pPr>
      <w:r>
        <w:t>Committee structures and remits</w:t>
      </w:r>
    </w:p>
    <w:p>
      <w:pPr>
        <w:pStyle w:val="ListBullet"/>
      </w:pPr>
      <w:r>
        <w:t>Standing reports the board sees each meeting</w:t>
      </w:r>
    </w:p>
    <w:p>
      <w:pPr>
        <w:pStyle w:val="ListBullet"/>
      </w:pPr>
      <w:r>
        <w:t>Calendar of meetings for the year</w:t>
      </w:r>
    </w:p>
    <w:p>
      <w:pPr>
        <w:pStyle w:val="ListBullet"/>
      </w:pPr>
      <w:r>
        <w:t>Decision rights matrix (what the board decides vs management)</w:t>
      </w:r>
    </w:p>
    <w:p/>
    <w:p>
      <w:r>
        <w:rPr>
          <w:b/>
          <w:color w:val="0F1F3D"/>
          <w:sz w:val="26"/>
        </w:rPr>
        <w:t>Section 3 — Induction meetings (in this order, in the first 60 days)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/>
            <w:r>
              <w:rPr>
                <w:b/>
                <w:color w:val="0F1F3D"/>
              </w:rPr>
              <w:t>#</w:t>
            </w:r>
          </w:p>
        </w:tc>
        <w:tc>
          <w:tcPr>
            <w:tcW w:type="dxa" w:w="2493"/>
          </w:tcPr>
          <w:p>
            <w:r/>
            <w:r>
              <w:rPr>
                <w:b/>
                <w:color w:val="0F1F3D"/>
              </w:rPr>
              <w:t>With</w:t>
            </w:r>
          </w:p>
        </w:tc>
        <w:tc>
          <w:tcPr>
            <w:tcW w:type="dxa" w:w="2493"/>
          </w:tcPr>
          <w:p>
            <w:r/>
            <w:r>
              <w:rPr>
                <w:b/>
                <w:color w:val="0F1F3D"/>
              </w:rPr>
              <w:t>Format</w:t>
            </w:r>
          </w:p>
        </w:tc>
        <w:tc>
          <w:tcPr>
            <w:tcW w:type="dxa" w:w="2493"/>
          </w:tcPr>
          <w:p>
            <w:r/>
            <w:r>
              <w:rPr>
                <w:b/>
                <w:color w:val="0F1F3D"/>
              </w:rPr>
              <w:t>Purpose</w:t>
            </w:r>
          </w:p>
        </w:tc>
      </w:tr>
      <w:tr>
        <w:tc>
          <w:tcPr>
            <w:tcW w:type="dxa" w:w="2493"/>
          </w:tcPr>
          <w:p>
            <w:r>
              <w:t>1</w:t>
            </w:r>
          </w:p>
        </w:tc>
        <w:tc>
          <w:tcPr>
            <w:tcW w:type="dxa" w:w="2493"/>
          </w:tcPr>
          <w:p>
            <w:r>
              <w:t>Chair</w:t>
            </w:r>
          </w:p>
        </w:tc>
        <w:tc>
          <w:tcPr>
            <w:tcW w:type="dxa" w:w="2493"/>
          </w:tcPr>
          <w:p>
            <w:r>
              <w:t>60 min</w:t>
            </w:r>
          </w:p>
        </w:tc>
        <w:tc>
          <w:tcPr>
            <w:tcW w:type="dxa" w:w="2493"/>
          </w:tcPr>
          <w:p>
            <w:r>
              <w:t>Expectations, board dynamics</w:t>
            </w:r>
          </w:p>
        </w:tc>
      </w:tr>
      <w:tr>
        <w:tc>
          <w:tcPr>
            <w:tcW w:type="dxa" w:w="2493"/>
          </w:tcPr>
          <w:p>
            <w:r>
              <w:t>2</w:t>
            </w:r>
          </w:p>
        </w:tc>
        <w:tc>
          <w:tcPr>
            <w:tcW w:type="dxa" w:w="2493"/>
          </w:tcPr>
          <w:p>
            <w:r>
              <w:t>CEO</w:t>
            </w:r>
          </w:p>
        </w:tc>
        <w:tc>
          <w:tcPr>
            <w:tcW w:type="dxa" w:w="2493"/>
          </w:tcPr>
          <w:p>
            <w:r>
              <w:t>90 min</w:t>
            </w:r>
          </w:p>
        </w:tc>
        <w:tc>
          <w:tcPr>
            <w:tcW w:type="dxa" w:w="2493"/>
          </w:tcPr>
          <w:p>
            <w:r>
              <w:t>Strategy, the management team</w:t>
            </w:r>
          </w:p>
        </w:tc>
      </w:tr>
      <w:tr>
        <w:tc>
          <w:tcPr>
            <w:tcW w:type="dxa" w:w="2493"/>
          </w:tcPr>
          <w:p>
            <w:r>
              <w:t>3</w:t>
            </w:r>
          </w:p>
        </w:tc>
        <w:tc>
          <w:tcPr>
            <w:tcW w:type="dxa" w:w="2493"/>
          </w:tcPr>
          <w:p>
            <w:r>
              <w:t>CFO</w:t>
            </w:r>
          </w:p>
        </w:tc>
        <w:tc>
          <w:tcPr>
            <w:tcW w:type="dxa" w:w="2493"/>
          </w:tcPr>
          <w:p>
            <w:r>
              <w:t>60 min</w:t>
            </w:r>
          </w:p>
        </w:tc>
        <w:tc>
          <w:tcPr>
            <w:tcW w:type="dxa" w:w="2493"/>
          </w:tcPr>
          <w:p>
            <w:r>
              <w:t>Numbers, audit, risks</w:t>
            </w:r>
          </w:p>
        </w:tc>
      </w:tr>
      <w:tr>
        <w:tc>
          <w:tcPr>
            <w:tcW w:type="dxa" w:w="2493"/>
          </w:tcPr>
          <w:p>
            <w:r>
              <w:t>4</w:t>
            </w:r>
          </w:p>
        </w:tc>
        <w:tc>
          <w:tcPr>
            <w:tcW w:type="dxa" w:w="2493"/>
          </w:tcPr>
          <w:p>
            <w:r>
              <w:t>Buddy director</w:t>
            </w:r>
          </w:p>
        </w:tc>
        <w:tc>
          <w:tcPr>
            <w:tcW w:type="dxa" w:w="2493"/>
          </w:tcPr>
          <w:p>
            <w:r>
              <w:t>60 min</w:t>
            </w:r>
          </w:p>
        </w:tc>
        <w:tc>
          <w:tcPr>
            <w:tcW w:type="dxa" w:w="2493"/>
          </w:tcPr>
          <w:p>
            <w:r>
              <w:t>Unwritten rules of this board</w:t>
            </w:r>
          </w:p>
        </w:tc>
      </w:tr>
      <w:tr>
        <w:tc>
          <w:tcPr>
            <w:tcW w:type="dxa" w:w="2493"/>
          </w:tcPr>
          <w:p>
            <w:r>
              <w:t>5</w:t>
            </w:r>
          </w:p>
        </w:tc>
        <w:tc>
          <w:tcPr>
            <w:tcW w:type="dxa" w:w="2493"/>
          </w:tcPr>
          <w:p>
            <w:r>
              <w:t>Company Secretary</w:t>
            </w:r>
          </w:p>
        </w:tc>
        <w:tc>
          <w:tcPr>
            <w:tcW w:type="dxa" w:w="2493"/>
          </w:tcPr>
          <w:p>
            <w:r>
              <w:t>60 min</w:t>
            </w:r>
          </w:p>
        </w:tc>
        <w:tc>
          <w:tcPr>
            <w:tcW w:type="dxa" w:w="2493"/>
          </w:tcPr>
          <w:p>
            <w:r>
              <w:t>Process, papers, statutory obligations</w:t>
            </w:r>
          </w:p>
        </w:tc>
      </w:tr>
      <w:tr>
        <w:tc>
          <w:tcPr>
            <w:tcW w:type="dxa" w:w="2493"/>
          </w:tcPr>
          <w:p>
            <w:r>
              <w:t>6</w:t>
            </w:r>
          </w:p>
        </w:tc>
        <w:tc>
          <w:tcPr>
            <w:tcW w:type="dxa" w:w="2493"/>
          </w:tcPr>
          <w:p>
            <w:r>
              <w:t>Each other director</w:t>
            </w:r>
          </w:p>
        </w:tc>
        <w:tc>
          <w:tcPr>
            <w:tcW w:type="dxa" w:w="2493"/>
          </w:tcPr>
          <w:p>
            <w:r>
              <w:t>30 min each</w:t>
            </w:r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>
              <w:t>7</w:t>
            </w:r>
          </w:p>
        </w:tc>
        <w:tc>
          <w:tcPr>
            <w:tcW w:type="dxa" w:w="2493"/>
          </w:tcPr>
          <w:p>
            <w:r>
              <w:t>Each committee chair</w:t>
            </w:r>
          </w:p>
        </w:tc>
        <w:tc>
          <w:tcPr>
            <w:tcW w:type="dxa" w:w="2493"/>
          </w:tcPr>
          <w:p>
            <w:r>
              <w:t>30 min each</w:t>
            </w:r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>
              <w:t>8</w:t>
            </w:r>
          </w:p>
        </w:tc>
        <w:tc>
          <w:tcPr>
            <w:tcW w:type="dxa" w:w="2493"/>
          </w:tcPr>
          <w:p>
            <w:r>
              <w:t>Site visit / customer call-in</w:t>
            </w:r>
          </w:p>
        </w:tc>
        <w:tc>
          <w:tcPr>
            <w:tcW w:type="dxa" w:w="2493"/>
          </w:tcPr>
          <w:p>
            <w:r>
              <w:t>2-3 hours</w:t>
            </w:r>
          </w:p>
        </w:tc>
        <w:tc>
          <w:tcPr>
            <w:tcW w:type="dxa" w:w="2493"/>
          </w:tcPr>
          <w:p>
            <w:r/>
          </w:p>
        </w:tc>
      </w:tr>
    </w:tbl>
    <w:p/>
    <w:p>
      <w:r>
        <w:rPr>
          <w:b/>
          <w:color w:val="0F1F3D"/>
          <w:sz w:val="26"/>
        </w:rPr>
        <w:t>Section 4 — Reading list (recommended order)</w:t>
      </w:r>
    </w:p>
    <w:p>
      <w:pPr>
        <w:pStyle w:val="ListNumber"/>
      </w:pPr>
      <w:r>
        <w:t>[Document]</w:t>
      </w:r>
    </w:p>
    <w:p>
      <w:pPr>
        <w:pStyle w:val="ListNumber"/>
      </w:pPr>
      <w:r>
        <w:t>[Document]</w:t>
      </w:r>
    </w:p>
    <w:p>
      <w:pPr>
        <w:pStyle w:val="ListNumber"/>
      </w:pPr>
      <w:r>
        <w:t>[Document]</w:t>
      </w:r>
    </w:p>
    <w:p/>
    <w:p>
      <w:r>
        <w:rPr>
          <w:b/>
          <w:color w:val="0F1F3D"/>
          <w:sz w:val="26"/>
        </w:rPr>
        <w:t>Section 5 — Practical</w:t>
      </w:r>
    </w:p>
    <w:p>
      <w:pPr>
        <w:pStyle w:val="ListBullet"/>
      </w:pPr>
      <w:r>
        <w:t>Director and Officer insurance details</w:t>
      </w:r>
    </w:p>
    <w:p>
      <w:pPr>
        <w:pStyle w:val="ListBullet"/>
      </w:pPr>
      <w:r>
        <w:t>Independence declaration</w:t>
      </w:r>
    </w:p>
    <w:p>
      <w:pPr>
        <w:pStyle w:val="ListBullet"/>
      </w:pPr>
      <w:r>
        <w:t>Code of conduct sign-off</w:t>
      </w:r>
    </w:p>
    <w:p>
      <w:pPr>
        <w:pStyle w:val="ListBullet"/>
      </w:pPr>
      <w:r>
        <w:t>Expenses and fees policy</w:t>
      </w:r>
    </w:p>
    <w:p>
      <w:pPr>
        <w:pStyle w:val="ListBullet"/>
      </w:pPr>
      <w:r>
        <w:t>Press / external speaking guidelines</w:t>
      </w:r>
    </w:p>
    <w:p/>
    <w:p>
      <w:r>
        <w:rPr>
          <w:b/>
          <w:color w:val="0F1F3D"/>
          <w:sz w:val="26"/>
        </w:rPr>
        <w:t>Section 6 — What good looks like in your first three meetings</w:t>
      </w:r>
    </w:p>
    <w:p>
      <w:pPr>
        <w:pStyle w:val="ListBullet"/>
      </w:pPr>
      <w:r>
        <w:t>Listen more than you speak</w:t>
      </w:r>
    </w:p>
    <w:p>
      <w:pPr>
        <w:pStyle w:val="ListBullet"/>
      </w:pPr>
      <w:r>
        <w:t>Ask one clarifying question per item, not three</w:t>
      </w:r>
    </w:p>
    <w:p>
      <w:pPr>
        <w:pStyle w:val="ListBullet"/>
      </w:pPr>
      <w:r>
        <w:t>Be specific about what you'd need to make a decision</w:t>
      </w:r>
    </w:p>
    <w:p>
      <w:pPr>
        <w:pStyle w:val="ListBullet"/>
      </w:pPr>
      <w:r>
        <w:t>Read the room — when management is asking for help, give it</w:t>
      </w:r>
    </w:p>
    <w:p/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